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B" w:rsidRPr="00CC660F" w:rsidRDefault="007561BB" w:rsidP="00404F85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CC660F">
        <w:rPr>
          <w:rFonts w:ascii="Times New Roman" w:hAnsi="Times New Roman" w:cs="Times New Roman"/>
          <w:b/>
          <w:bCs/>
          <w:u w:val="single"/>
        </w:rPr>
        <w:t>NAME  SURNAME</w:t>
      </w:r>
      <w:proofErr w:type="gramEnd"/>
    </w:p>
    <w:p w:rsidR="00D673E3" w:rsidRPr="00710A13" w:rsidRDefault="00D673E3" w:rsidP="00404F85">
      <w:pPr>
        <w:spacing w:line="480" w:lineRule="auto"/>
        <w:rPr>
          <w:rFonts w:ascii="Times New Roman" w:hAnsi="Times New Roman" w:cs="Times New Roman"/>
        </w:rPr>
      </w:pPr>
      <w:r w:rsidRPr="00710A13">
        <w:rPr>
          <w:rFonts w:ascii="Times New Roman" w:hAnsi="Times New Roman" w:cs="Times New Roman"/>
        </w:rPr>
        <w:t>THANAPORN ATHIPANYAKUL</w:t>
      </w:r>
    </w:p>
    <w:p w:rsidR="00710A13" w:rsidRPr="00CC660F" w:rsidRDefault="007561BB" w:rsidP="00710A13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CC660F">
        <w:rPr>
          <w:rFonts w:ascii="Times New Roman" w:hAnsi="Times New Roman" w:cs="Times New Roman"/>
          <w:b/>
          <w:bCs/>
          <w:u w:val="single"/>
        </w:rPr>
        <w:t>EDUCATION</w:t>
      </w:r>
      <w:r w:rsidR="00710A13">
        <w:rPr>
          <w:rFonts w:ascii="Times New Roman" w:hAnsi="Times New Roman" w:cs="Times New Roman"/>
          <w:color w:val="000000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62"/>
      </w:tblGrid>
      <w:tr w:rsidR="00710A13" w:rsidTr="00710A13">
        <w:tc>
          <w:tcPr>
            <w:tcW w:w="2518" w:type="dxa"/>
          </w:tcPr>
          <w:p w:rsidR="00710A13" w:rsidRPr="00CC660F" w:rsidRDefault="00710A13" w:rsidP="00710A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2002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  <w:cs/>
              </w:rPr>
              <w:t>-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 xml:space="preserve">2008 </w:t>
            </w:r>
          </w:p>
          <w:p w:rsidR="00710A13" w:rsidRDefault="00710A13" w:rsidP="00710A1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662" w:type="dxa"/>
          </w:tcPr>
          <w:p w:rsidR="00710A13" w:rsidRPr="00CC660F" w:rsidRDefault="00710A13" w:rsidP="00710A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Doctor of Political Sciences in Economics</w:t>
            </w:r>
          </w:p>
          <w:p w:rsidR="00710A13" w:rsidRPr="00CC660F" w:rsidRDefault="00710A13" w:rsidP="00710A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 xml:space="preserve">School of Business and Management, </w:t>
            </w:r>
          </w:p>
          <w:p w:rsidR="00710A13" w:rsidRDefault="00710A13" w:rsidP="00710A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Gottfried Wilhelm Leibniz University of Hannover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Ge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many</w:t>
            </w:r>
          </w:p>
        </w:tc>
      </w:tr>
      <w:tr w:rsidR="00710A13" w:rsidTr="00710A13">
        <w:tc>
          <w:tcPr>
            <w:tcW w:w="2518" w:type="dxa"/>
          </w:tcPr>
          <w:p w:rsidR="00710A13" w:rsidRDefault="00710A13" w:rsidP="00710A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1996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  <w:cs/>
              </w:rPr>
              <w:t>-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6662" w:type="dxa"/>
          </w:tcPr>
          <w:p w:rsidR="00710A13" w:rsidRPr="00CC660F" w:rsidRDefault="00710A13" w:rsidP="00710A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MSc Agricultural Economics</w:t>
            </w:r>
          </w:p>
          <w:p w:rsidR="00710A13" w:rsidRDefault="00710A13" w:rsidP="00710A1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Kasetsart</w:t>
            </w:r>
            <w:proofErr w:type="spellEnd"/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 xml:space="preserve"> University, Bangkok, Thailand</w:t>
            </w:r>
          </w:p>
        </w:tc>
      </w:tr>
      <w:tr w:rsidR="00710A13" w:rsidTr="00710A13">
        <w:tc>
          <w:tcPr>
            <w:tcW w:w="2518" w:type="dxa"/>
          </w:tcPr>
          <w:p w:rsidR="00710A13" w:rsidRDefault="00710A13" w:rsidP="00710A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1993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  <w:cs/>
              </w:rPr>
              <w:t>-</w:t>
            </w: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1996</w:t>
            </w:r>
          </w:p>
        </w:tc>
        <w:tc>
          <w:tcPr>
            <w:tcW w:w="6662" w:type="dxa"/>
          </w:tcPr>
          <w:p w:rsidR="00710A13" w:rsidRPr="00CC660F" w:rsidRDefault="00710A13" w:rsidP="00710A1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BSc Agricultural Economics</w:t>
            </w:r>
          </w:p>
          <w:p w:rsidR="00710A13" w:rsidRDefault="00710A13" w:rsidP="00710A13">
            <w:pPr>
              <w:tabs>
                <w:tab w:val="left" w:pos="594"/>
                <w:tab w:val="left" w:pos="900"/>
                <w:tab w:val="left" w:pos="2700"/>
                <w:tab w:val="left" w:pos="3168"/>
                <w:tab w:val="left" w:pos="3474"/>
              </w:tabs>
              <w:spacing w:line="480" w:lineRule="auto"/>
              <w:ind w:right="28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>Kasetsart</w:t>
            </w:r>
            <w:proofErr w:type="spellEnd"/>
            <w:r w:rsidRPr="00CC660F">
              <w:rPr>
                <w:rFonts w:ascii="Times New Roman" w:hAnsi="Times New Roman" w:cs="Times New Roman"/>
                <w:color w:val="000000"/>
                <w:szCs w:val="24"/>
              </w:rPr>
              <w:t xml:space="preserve"> University, Bangkok, Thailand</w:t>
            </w:r>
          </w:p>
        </w:tc>
      </w:tr>
    </w:tbl>
    <w:p w:rsidR="00B85866" w:rsidRPr="00CC660F" w:rsidRDefault="00B85866" w:rsidP="00710A13">
      <w:pPr>
        <w:rPr>
          <w:rFonts w:ascii="Times New Roman" w:hAnsi="Times New Roman" w:cs="Times New Roman"/>
          <w:b/>
          <w:u w:val="single"/>
        </w:rPr>
      </w:pPr>
    </w:p>
    <w:p w:rsidR="00B85866" w:rsidRPr="00CC660F" w:rsidRDefault="00B85866" w:rsidP="00B85866">
      <w:pPr>
        <w:tabs>
          <w:tab w:val="center" w:pos="4968"/>
        </w:tabs>
        <w:spacing w:line="480" w:lineRule="auto"/>
        <w:ind w:right="288"/>
        <w:rPr>
          <w:rFonts w:ascii="Times New Roman" w:hAnsi="Times New Roman" w:cs="Times New Roman"/>
          <w:b/>
          <w:bCs/>
          <w:spacing w:val="-2"/>
          <w:u w:val="single"/>
        </w:rPr>
      </w:pPr>
      <w:r w:rsidRPr="00CC660F">
        <w:rPr>
          <w:rFonts w:ascii="Times New Roman" w:hAnsi="Times New Roman" w:cs="Times New Roman"/>
          <w:b/>
          <w:bCs/>
          <w:u w:val="single"/>
        </w:rPr>
        <w:t xml:space="preserve">FIELDS OF INTEREST </w:t>
      </w:r>
    </w:p>
    <w:p w:rsidR="00D673E3" w:rsidRPr="00CC660F" w:rsidRDefault="00D673E3" w:rsidP="007C53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C660F">
        <w:rPr>
          <w:rFonts w:ascii="Times New Roman" w:hAnsi="Times New Roman" w:cs="Times New Roman"/>
          <w:color w:val="000000"/>
          <w:szCs w:val="24"/>
        </w:rPr>
        <w:t>Smart farm</w:t>
      </w:r>
      <w:r w:rsidR="00710A13">
        <w:rPr>
          <w:rFonts w:ascii="Times New Roman" w:hAnsi="Times New Roman" w:cs="Times New Roman"/>
          <w:color w:val="000000"/>
          <w:szCs w:val="24"/>
        </w:rPr>
        <w:t>, agricultural production,</w:t>
      </w:r>
      <w:r w:rsidRPr="00CC660F">
        <w:rPr>
          <w:rFonts w:ascii="Times New Roman" w:hAnsi="Times New Roman" w:cs="Times New Roman"/>
          <w:color w:val="000000"/>
          <w:szCs w:val="24"/>
        </w:rPr>
        <w:t xml:space="preserve"> and climate change</w:t>
      </w:r>
    </w:p>
    <w:p w:rsidR="00D673E3" w:rsidRPr="00CC660F" w:rsidRDefault="00D673E3" w:rsidP="007C53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CC660F">
        <w:rPr>
          <w:rFonts w:ascii="Times New Roman" w:hAnsi="Times New Roman" w:cs="Times New Roman"/>
          <w:color w:val="000000"/>
          <w:szCs w:val="24"/>
        </w:rPr>
        <w:t>Measurement of economic efficiency and farmer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’</w:t>
      </w:r>
      <w:r w:rsidRPr="00CC660F">
        <w:rPr>
          <w:rFonts w:ascii="Times New Roman" w:hAnsi="Times New Roman" w:cs="Times New Roman"/>
          <w:color w:val="000000"/>
          <w:szCs w:val="24"/>
        </w:rPr>
        <w:t>s behavior</w:t>
      </w:r>
    </w:p>
    <w:p w:rsidR="00B85866" w:rsidRPr="00CC660F" w:rsidRDefault="00B85866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/>
          <w:u w:val="single"/>
        </w:rPr>
      </w:pPr>
    </w:p>
    <w:p w:rsidR="00BA3373" w:rsidRDefault="007561BB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/>
          <w:u w:val="single"/>
        </w:rPr>
      </w:pPr>
      <w:r w:rsidRPr="00CC660F">
        <w:rPr>
          <w:rFonts w:ascii="Times New Roman" w:hAnsi="Times New Roman" w:cs="Times New Roman"/>
          <w:b/>
          <w:u w:val="single"/>
        </w:rPr>
        <w:t>PUBLICATIONS</w:t>
      </w:r>
    </w:p>
    <w:p w:rsidR="00BA3373" w:rsidRPr="00710A13" w:rsidRDefault="00BA3373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/>
          <w:caps/>
        </w:rPr>
      </w:pPr>
      <w:r w:rsidRPr="00710A13">
        <w:rPr>
          <w:rFonts w:ascii="Times New Roman" w:hAnsi="Times New Roman" w:cs="Times New Roman"/>
          <w:b/>
          <w:caps/>
        </w:rPr>
        <w:tab/>
        <w:t>In Thai</w:t>
      </w:r>
    </w:p>
    <w:p w:rsidR="00DE6AEB" w:rsidRDefault="00DE6AEB" w:rsidP="00DE6AEB">
      <w:pPr>
        <w:pStyle w:val="a3"/>
        <w:numPr>
          <w:ilvl w:val="0"/>
          <w:numId w:val="3"/>
        </w:numPr>
        <w:ind w:left="993" w:hanging="426"/>
        <w:jc w:val="thaiDistribute"/>
        <w:rPr>
          <w:rFonts w:ascii="Angsana New" w:hAnsi="Angsana New"/>
          <w:color w:val="000000"/>
          <w:sz w:val="28"/>
        </w:rPr>
      </w:pPr>
      <w:bookmarkStart w:id="0" w:name="_Hlk491933664"/>
      <w:r w:rsidRPr="00DE6AEB">
        <w:rPr>
          <w:rFonts w:ascii="Angsana New" w:hAnsi="Angsana New"/>
          <w:color w:val="000000"/>
          <w:sz w:val="28"/>
          <w:cs/>
        </w:rPr>
        <w:t xml:space="preserve">นภา </w:t>
      </w:r>
      <w:proofErr w:type="spellStart"/>
      <w:r w:rsidRPr="00DE6AEB">
        <w:rPr>
          <w:rFonts w:ascii="Angsana New" w:hAnsi="Angsana New"/>
          <w:color w:val="000000"/>
          <w:sz w:val="28"/>
          <w:cs/>
        </w:rPr>
        <w:t>พงษ์</w:t>
      </w:r>
      <w:proofErr w:type="spellEnd"/>
      <w:r w:rsidRPr="00DE6AEB">
        <w:rPr>
          <w:rFonts w:ascii="Angsana New" w:hAnsi="Angsana New"/>
          <w:color w:val="000000"/>
          <w:sz w:val="28"/>
          <w:cs/>
        </w:rPr>
        <w:t>กะพันธ์</w:t>
      </w:r>
      <w:r>
        <w:rPr>
          <w:rFonts w:ascii="Angsana New" w:hAnsi="Angsana New" w:hint="cs"/>
          <w:color w:val="000000"/>
          <w:sz w:val="28"/>
          <w:cs/>
        </w:rPr>
        <w:t xml:space="preserve">, </w:t>
      </w:r>
      <w:r w:rsidRPr="00DE6AEB">
        <w:rPr>
          <w:rFonts w:ascii="Angsana New" w:hAnsi="Angsana New"/>
          <w:color w:val="000000"/>
          <w:sz w:val="28"/>
          <w:cs/>
        </w:rPr>
        <w:t>สุรชัย จันทร์จรัส</w:t>
      </w:r>
      <w:r>
        <w:rPr>
          <w:rFonts w:ascii="Angsana New" w:hAnsi="Angsana New"/>
          <w:color w:val="000000"/>
          <w:sz w:val="28"/>
        </w:rPr>
        <w:t xml:space="preserve">, </w:t>
      </w:r>
      <w:r>
        <w:rPr>
          <w:rFonts w:ascii="Angsana New" w:hAnsi="Angsana New" w:hint="cs"/>
          <w:color w:val="000000"/>
          <w:sz w:val="28"/>
          <w:cs/>
        </w:rPr>
        <w:t xml:space="preserve">และธนาภรณ์ อธิปัญญากุล. (2559). </w:t>
      </w:r>
      <w:r w:rsidRPr="00DE6AEB">
        <w:rPr>
          <w:rFonts w:ascii="Angsana New" w:hAnsi="Angsana New"/>
          <w:color w:val="000000"/>
          <w:sz w:val="28"/>
          <w:cs/>
        </w:rPr>
        <w:t>การจัดการการผลิตและประสิทธิภาพการผลิตเชิงเทคนิคอ้อยปลูกและอ้อยตอของเกษตรกร</w:t>
      </w:r>
      <w:r>
        <w:rPr>
          <w:rFonts w:ascii="Angsana New" w:hAnsi="Angsana New"/>
          <w:color w:val="000000"/>
          <w:sz w:val="28"/>
          <w:cs/>
        </w:rPr>
        <w:t>รายย่อยในเขต “ร้อยแก่น-สารสินธุ์</w:t>
      </w:r>
      <w:r w:rsidRPr="00DE6AEB">
        <w:rPr>
          <w:rFonts w:ascii="Angsana New" w:hAnsi="Angsana New"/>
          <w:color w:val="000000"/>
          <w:sz w:val="28"/>
          <w:cs/>
        </w:rPr>
        <w:t>”</w:t>
      </w:r>
      <w:r>
        <w:rPr>
          <w:rFonts w:ascii="Angsana New" w:hAnsi="Angsana New" w:hint="cs"/>
          <w:color w:val="000000"/>
          <w:sz w:val="28"/>
          <w:cs/>
        </w:rPr>
        <w:t xml:space="preserve">. </w:t>
      </w:r>
      <w:r w:rsidRPr="00DE6AEB">
        <w:rPr>
          <w:rFonts w:ascii="Angsana New" w:hAnsi="Angsana New"/>
          <w:color w:val="000000"/>
          <w:sz w:val="28"/>
        </w:rPr>
        <w:t>NIGRC</w:t>
      </w:r>
      <w:r w:rsidRPr="00DE6AEB">
        <w:rPr>
          <w:rFonts w:ascii="Angsana New" w:hAnsi="Angsana New"/>
          <w:color w:val="000000"/>
          <w:sz w:val="28"/>
          <w:cs/>
        </w:rPr>
        <w:t>2016</w:t>
      </w:r>
    </w:p>
    <w:p w:rsidR="00DE6AEB" w:rsidRPr="00DE6AEB" w:rsidRDefault="00A3404B" w:rsidP="00DE6AEB">
      <w:pPr>
        <w:pStyle w:val="a3"/>
        <w:numPr>
          <w:ilvl w:val="0"/>
          <w:numId w:val="3"/>
        </w:numPr>
        <w:ind w:left="993" w:hanging="426"/>
        <w:jc w:val="thaiDistribute"/>
        <w:rPr>
          <w:rFonts w:ascii="Angsana New" w:hAnsi="Angsana New"/>
          <w:color w:val="000000"/>
          <w:sz w:val="28"/>
        </w:rPr>
      </w:pPr>
      <w:hyperlink r:id="rId5" w:history="1">
        <w:r w:rsidR="00DE6AEB" w:rsidRPr="00DE6AEB">
          <w:rPr>
            <w:rFonts w:ascii="Angsana New" w:hAnsi="Angsana New"/>
            <w:color w:val="000000"/>
            <w:sz w:val="28"/>
            <w:cs/>
          </w:rPr>
          <w:t>การจัดการการผลิตและประสิทธิภาพการผลิตเชิงเทคนิคอ้อยปลูกและอ้อยตอของเกษตรกรรายย่อยในเขต “ร้อยแก่น-สาร</w:t>
        </w:r>
        <w:proofErr w:type="spellStart"/>
        <w:r w:rsidR="00DE6AEB" w:rsidRPr="00DE6AEB">
          <w:rPr>
            <w:rFonts w:ascii="Angsana New" w:hAnsi="Angsana New"/>
            <w:color w:val="000000"/>
            <w:sz w:val="28"/>
            <w:cs/>
          </w:rPr>
          <w:t>สินธ์ุ</w:t>
        </w:r>
        <w:proofErr w:type="spellEnd"/>
        <w:r w:rsidR="00DE6AEB" w:rsidRPr="00DE6AEB">
          <w:rPr>
            <w:rFonts w:ascii="Angsana New" w:hAnsi="Angsana New"/>
            <w:color w:val="000000"/>
            <w:sz w:val="28"/>
            <w:cs/>
          </w:rPr>
          <w:t>”</w:t>
        </w:r>
      </w:hyperlink>
    </w:p>
    <w:p w:rsidR="00CC660F" w:rsidRPr="00CC660F" w:rsidRDefault="00CC660F" w:rsidP="00CC660F">
      <w:pPr>
        <w:pStyle w:val="a4"/>
        <w:numPr>
          <w:ilvl w:val="0"/>
          <w:numId w:val="3"/>
        </w:numPr>
        <w:ind w:left="993" w:hanging="426"/>
        <w:jc w:val="thaiDistribute"/>
        <w:rPr>
          <w:rFonts w:ascii="Times New Roman" w:eastAsia="Times New Roman" w:hAnsi="Times New Roman" w:cs="Times New Roman"/>
          <w:color w:val="000000"/>
          <w:szCs w:val="28"/>
        </w:rPr>
      </w:pP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กิ่งกาญจน์ศรอินทร์และธนาภรณ์อธิปัญญากุล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(2557).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ประสิทธิภาพการผลิตเชิงเทคนิคของพริกปลอดภัยและพริกทั่วไปจังหวัดชัยภูมิ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  <w:lang w:val="de-DE"/>
        </w:rPr>
        <w:t>วารสารวิจัยมข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  <w:lang w:val="de-DE"/>
        </w:rPr>
        <w:t>. (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  <w:lang w:val="de-DE"/>
        </w:rPr>
        <w:t>ฉบับบัณฑิตศึกษา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  <w:lang w:val="de-DE"/>
        </w:rPr>
        <w:t xml:space="preserve">)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  <w:lang w:val="de-DE"/>
        </w:rPr>
        <w:t>สาขามนุษย์ศาสตร์และสังคมศาสตร์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  <w:lang w:val="de-DE"/>
        </w:rPr>
        <w:t>. 2(1)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: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  <w:lang w:val="de-DE"/>
        </w:rPr>
        <w:t xml:space="preserve"> 51-59.</w:t>
      </w:r>
    </w:p>
    <w:p w:rsidR="00CC660F" w:rsidRPr="00CC660F" w:rsidRDefault="00CC660F" w:rsidP="00CC660F">
      <w:pPr>
        <w:pStyle w:val="a4"/>
        <w:numPr>
          <w:ilvl w:val="0"/>
          <w:numId w:val="3"/>
        </w:numPr>
        <w:ind w:left="993" w:hanging="426"/>
        <w:jc w:val="thaiDistribute"/>
        <w:rPr>
          <w:rFonts w:ascii="Times New Roman" w:eastAsia="Times New Roman" w:hAnsi="Times New Roman" w:cs="Times New Roman"/>
          <w:color w:val="000000"/>
          <w:szCs w:val="28"/>
        </w:rPr>
      </w:pP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กิ่งกาญจน์ศรอินทร์และธนาภรณ์อธิปัญญากุล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(2557)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การจัดการการผลิตและต้นทุนการผลิตพริกทั่วไปและพริกปลอดภัยของเกษตรกรในจังหวัดชัยภูมิ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ประชุมวิชาการเสนอผลงานวิจัยระดับบัณฑิตศึกษาครั้งที่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1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5.</w:t>
      </w:r>
    </w:p>
    <w:p w:rsidR="00CC660F" w:rsidRPr="00CC660F" w:rsidRDefault="00CC660F" w:rsidP="00CC660F">
      <w:pPr>
        <w:pStyle w:val="a4"/>
        <w:numPr>
          <w:ilvl w:val="0"/>
          <w:numId w:val="3"/>
        </w:numPr>
        <w:ind w:left="993" w:hanging="426"/>
        <w:jc w:val="thaiDistribute"/>
        <w:rPr>
          <w:rFonts w:ascii="Times New Roman" w:eastAsia="Times New Roman" w:hAnsi="Times New Roman" w:cs="Times New Roman"/>
          <w:color w:val="000000"/>
          <w:szCs w:val="28"/>
        </w:rPr>
      </w:pP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ธนาภรณ์อธิปัญญากุล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(2554).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วิธีการประเมินมูลค่าทางเศรษฐศาสตร์ของการเพาะปลูกข้าวพันธุ์พื้นเมืองในระบบการผลิตพืชไร่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วารสารศูนย์บริการวิชาการ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. 19(1-2): 18-23.</w:t>
      </w:r>
    </w:p>
    <w:p w:rsidR="00CC660F" w:rsidRPr="00CC660F" w:rsidRDefault="00CC660F" w:rsidP="00CC660F">
      <w:pPr>
        <w:pStyle w:val="a4"/>
        <w:numPr>
          <w:ilvl w:val="0"/>
          <w:numId w:val="3"/>
        </w:numPr>
        <w:ind w:left="993" w:hanging="426"/>
        <w:jc w:val="thaiDistribute"/>
        <w:rPr>
          <w:rFonts w:ascii="Times New Roman" w:eastAsia="Times New Roman" w:hAnsi="Times New Roman" w:cs="Times New Roman"/>
          <w:color w:val="000000"/>
          <w:szCs w:val="28"/>
        </w:rPr>
      </w:pP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ธนาภรณ์อธิปัญญากุล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(2554).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ทฤษฎีอรรถประโยชน์คาดหวังและทฤษฎีคาดหวัง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: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พฤติกรรมการตัดสินใจยอมรับเทคโนโลยีทางการเกษตรที่เป็น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.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แก่นเกษตร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 xml:space="preserve"> 39 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(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ฉบับพิเศษ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)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หน้า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 xml:space="preserve"> 225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-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229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.</w:t>
      </w:r>
    </w:p>
    <w:p w:rsidR="00CC660F" w:rsidRPr="00CC660F" w:rsidRDefault="00CC660F" w:rsidP="00CC660F">
      <w:pPr>
        <w:pStyle w:val="a4"/>
        <w:numPr>
          <w:ilvl w:val="0"/>
          <w:numId w:val="3"/>
        </w:numPr>
        <w:ind w:left="993" w:hanging="426"/>
        <w:jc w:val="thaiDistribute"/>
        <w:rPr>
          <w:rFonts w:ascii="Times New Roman" w:eastAsia="Times New Roman" w:hAnsi="Times New Roman" w:cs="Times New Roman"/>
          <w:color w:val="000000"/>
          <w:szCs w:val="28"/>
        </w:rPr>
      </w:pP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lastRenderedPageBreak/>
        <w:t>ธนาภรณ์อธิปัญญากุลสนั่นจอกลอยและวีระภาคอุทัย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. (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2554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).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ผลประโยชน์ด้านสุขภาพอนามัยของผู้บริโภคในการประกาศมาตรฐานการปนเปื้อน</w:t>
      </w:r>
      <w:proofErr w:type="spellStart"/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สารอะฟ</w:t>
      </w:r>
      <w:proofErr w:type="spellEnd"/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ลาทอก</w:t>
      </w:r>
      <w:proofErr w:type="spellStart"/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ซิน</w:t>
      </w:r>
      <w:proofErr w:type="spellEnd"/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ในถั่ว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แก่นเกษตร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ab/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39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. </w:t>
      </w:r>
      <w:r w:rsidRPr="00CC660F">
        <w:rPr>
          <w:rFonts w:ascii="Angsana New" w:eastAsia="Times New Roman" w:hAnsi="Angsana New" w:cs="Angsana New" w:hint="cs"/>
          <w:color w:val="000000"/>
          <w:szCs w:val="28"/>
          <w:cs/>
        </w:rPr>
        <w:t>ฉบับพิเศษ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3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 xml:space="preserve">: 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23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-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27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(</w:t>
      </w:r>
      <w:r w:rsidRPr="00CC660F">
        <w:rPr>
          <w:rFonts w:ascii="Times New Roman" w:eastAsia="Times New Roman" w:hAnsi="Times New Roman" w:cs="Times New Roman"/>
          <w:color w:val="000000"/>
          <w:szCs w:val="28"/>
        </w:rPr>
        <w:t>2554</w:t>
      </w:r>
      <w:r w:rsidRPr="00CC660F">
        <w:rPr>
          <w:rFonts w:ascii="Times New Roman" w:eastAsia="Times New Roman" w:hAnsi="Times New Roman" w:cs="Times New Roman"/>
          <w:color w:val="000000"/>
          <w:szCs w:val="28"/>
          <w:cs/>
        </w:rPr>
        <w:t>)</w:t>
      </w:r>
      <w:bookmarkEnd w:id="0"/>
    </w:p>
    <w:p w:rsidR="00B85866" w:rsidRDefault="00D673E3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Cs/>
        </w:rPr>
      </w:pPr>
      <w:r w:rsidRPr="00CC660F">
        <w:rPr>
          <w:rFonts w:ascii="Times New Roman" w:hAnsi="Times New Roman" w:cs="Times New Roman"/>
          <w:bCs/>
          <w:cs/>
        </w:rPr>
        <w:tab/>
      </w:r>
    </w:p>
    <w:p w:rsidR="00BA3373" w:rsidRPr="00710A13" w:rsidRDefault="00BA3373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/>
          <w:caps/>
        </w:rPr>
      </w:pPr>
      <w:r w:rsidRPr="00710A13">
        <w:rPr>
          <w:rFonts w:ascii="Times New Roman" w:hAnsi="Times New Roman" w:cs="Times New Roman"/>
          <w:bCs/>
          <w:caps/>
        </w:rPr>
        <w:tab/>
      </w:r>
      <w:r w:rsidRPr="00710A13">
        <w:rPr>
          <w:rFonts w:ascii="Times New Roman" w:hAnsi="Times New Roman" w:cs="Times New Roman"/>
          <w:b/>
          <w:caps/>
        </w:rPr>
        <w:t xml:space="preserve">English </w:t>
      </w:r>
    </w:p>
    <w:p w:rsidR="00DE6AEB" w:rsidRPr="00DE6AEB" w:rsidRDefault="00DE6AEB" w:rsidP="008928B8">
      <w:pPr>
        <w:numPr>
          <w:ilvl w:val="0"/>
          <w:numId w:val="7"/>
        </w:numPr>
        <w:autoSpaceDE w:val="0"/>
        <w:autoSpaceDN w:val="0"/>
        <w:adjustRightInd w:val="0"/>
        <w:spacing w:before="15" w:after="150" w:line="240" w:lineRule="auto"/>
        <w:ind w:left="993" w:right="3" w:hanging="426"/>
        <w:rPr>
          <w:rFonts w:ascii="Tahoma" w:hAnsi="Tahoma" w:cs="Tahoma"/>
          <w:color w:val="000000"/>
          <w:sz w:val="18"/>
          <w:szCs w:val="18"/>
        </w:rPr>
      </w:pPr>
      <w:r w:rsidRPr="00DE6AEB">
        <w:rPr>
          <w:rFonts w:ascii="Times New Roman" w:hAnsi="Times New Roman" w:cs="Times New Roman"/>
          <w:color w:val="000000"/>
          <w:szCs w:val="24"/>
        </w:rPr>
        <w:t>Athipanyakul, T</w:t>
      </w:r>
      <w:r w:rsidRPr="00DE6AEB">
        <w:rPr>
          <w:rFonts w:ascii="Times New Roman" w:hAnsi="Times New Roman" w:cs="Times New Roman"/>
          <w:color w:val="000000"/>
          <w:szCs w:val="24"/>
          <w:cs/>
        </w:rPr>
        <w:t>. (</w:t>
      </w:r>
      <w:r w:rsidRPr="00DE6AEB">
        <w:rPr>
          <w:rFonts w:ascii="Times New Roman" w:hAnsi="Times New Roman" w:cs="Times New Roman"/>
          <w:color w:val="000000"/>
          <w:szCs w:val="24"/>
        </w:rPr>
        <w:t>20</w:t>
      </w:r>
      <w:r w:rsidRPr="00DE6AEB">
        <w:rPr>
          <w:rFonts w:ascii="Times New Roman" w:hAnsi="Times New Roman" w:cs="Times New Roman" w:hint="cs"/>
          <w:color w:val="000000"/>
          <w:szCs w:val="24"/>
          <w:cs/>
        </w:rPr>
        <w:t>16</w:t>
      </w:r>
      <w:r w:rsidRPr="00DE6AEB">
        <w:rPr>
          <w:rFonts w:ascii="Times New Roman" w:hAnsi="Times New Roman" w:cs="Times New Roman"/>
          <w:color w:val="000000"/>
          <w:szCs w:val="24"/>
          <w:cs/>
        </w:rPr>
        <w:t xml:space="preserve">). </w:t>
      </w:r>
      <w:hyperlink r:id="rId6" w:history="1">
        <w:r w:rsidRPr="00DE6AEB">
          <w:rPr>
            <w:rFonts w:ascii="Times New Roman" w:hAnsi="Times New Roman" w:cs="Times New Roman"/>
            <w:color w:val="000000"/>
            <w:szCs w:val="24"/>
          </w:rPr>
          <w:t>Sugarcane production efficiency of small-scale farmers in Thailand</w:t>
        </w:r>
      </w:hyperlink>
      <w:r w:rsidRPr="00DE6AEB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DE6AEB">
        <w:rPr>
          <w:rFonts w:ascii="Times New Roman" w:hAnsi="Times New Roman" w:cs="Angsana New"/>
          <w:color w:val="000000"/>
          <w:szCs w:val="24"/>
        </w:rPr>
        <w:t>Proceeding,</w:t>
      </w:r>
      <w:r w:rsidRPr="00DE6AEB">
        <w:rPr>
          <w:rFonts w:ascii="Times New Roman" w:hAnsi="Times New Roman" w:cs="Times New Roman"/>
          <w:color w:val="000000"/>
          <w:szCs w:val="24"/>
        </w:rPr>
        <w:t xml:space="preserve">XXIX ISSCT 2016 Congress, Chiang Mai, Thailand. </w:t>
      </w:r>
      <w:r w:rsidR="00A3404B" w:rsidRPr="00A3404B">
        <w:rPr>
          <w:rFonts w:ascii="Tahoma" w:hAnsi="Tahoma" w:cs="Tahoma"/>
          <w:color w:val="000000"/>
          <w:sz w:val="18"/>
          <w:szCs w:val="18"/>
        </w:rPr>
        <w:fldChar w:fldCharType="begin"/>
      </w:r>
      <w:r w:rsidRPr="00DE6AEB">
        <w:rPr>
          <w:rFonts w:ascii="Tahoma" w:hAnsi="Tahoma" w:cs="Tahoma"/>
          <w:color w:val="000000"/>
          <w:sz w:val="18"/>
          <w:szCs w:val="18"/>
        </w:rPr>
        <w:instrText xml:space="preserve"> HYPERLINK "https://research.rdi.ku.ac.th/kur3/presentDetail.aspx?id=22449" </w:instrText>
      </w:r>
      <w:r w:rsidR="00A3404B" w:rsidRPr="00A3404B">
        <w:rPr>
          <w:rFonts w:ascii="Tahoma" w:hAnsi="Tahoma" w:cs="Tahoma"/>
          <w:color w:val="000000"/>
          <w:sz w:val="18"/>
          <w:szCs w:val="18"/>
        </w:rPr>
        <w:fldChar w:fldCharType="separate"/>
      </w:r>
    </w:p>
    <w:p w:rsidR="00DE6AEB" w:rsidRPr="00DE6AEB" w:rsidRDefault="00DE6AEB" w:rsidP="008928B8">
      <w:pPr>
        <w:numPr>
          <w:ilvl w:val="0"/>
          <w:numId w:val="7"/>
        </w:numPr>
        <w:autoSpaceDE w:val="0"/>
        <w:autoSpaceDN w:val="0"/>
        <w:adjustRightInd w:val="0"/>
        <w:spacing w:before="15" w:after="150" w:line="240" w:lineRule="auto"/>
        <w:ind w:left="993" w:right="3" w:hanging="426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DE6AEB">
        <w:rPr>
          <w:rFonts w:ascii="Times New Roman" w:hAnsi="Times New Roman" w:cs="Times New Roman"/>
          <w:color w:val="000000"/>
          <w:szCs w:val="24"/>
        </w:rPr>
        <w:t>Athipanyakul</w:t>
      </w:r>
      <w:proofErr w:type="spellEnd"/>
      <w:r w:rsidRPr="00DE6AEB">
        <w:rPr>
          <w:rFonts w:ascii="Times New Roman" w:hAnsi="Times New Roman" w:cs="Times New Roman"/>
          <w:color w:val="000000"/>
          <w:szCs w:val="24"/>
        </w:rPr>
        <w:t>, T</w:t>
      </w:r>
      <w:r w:rsidRPr="00DE6AEB">
        <w:rPr>
          <w:rFonts w:ascii="Times New Roman" w:hAnsi="Times New Roman" w:cs="Times New Roman"/>
          <w:color w:val="000000"/>
          <w:szCs w:val="24"/>
          <w:cs/>
        </w:rPr>
        <w:t>. (</w:t>
      </w:r>
      <w:r w:rsidRPr="00DE6AEB">
        <w:rPr>
          <w:rFonts w:ascii="Times New Roman" w:hAnsi="Times New Roman" w:cs="Times New Roman"/>
          <w:color w:val="000000"/>
          <w:szCs w:val="24"/>
        </w:rPr>
        <w:t>20</w:t>
      </w:r>
      <w:r w:rsidRPr="00DE6AEB">
        <w:rPr>
          <w:rFonts w:ascii="Times New Roman" w:hAnsi="Times New Roman" w:cs="Times New Roman" w:hint="cs"/>
          <w:color w:val="000000"/>
          <w:szCs w:val="24"/>
          <w:cs/>
        </w:rPr>
        <w:t>16</w:t>
      </w:r>
      <w:r w:rsidRPr="00DE6AEB">
        <w:rPr>
          <w:rFonts w:ascii="Times New Roman" w:hAnsi="Times New Roman" w:cs="Times New Roman"/>
          <w:color w:val="000000"/>
          <w:szCs w:val="24"/>
          <w:cs/>
        </w:rPr>
        <w:t xml:space="preserve">). </w:t>
      </w:r>
      <w:r w:rsidRPr="00DE6AEB">
        <w:rPr>
          <w:rFonts w:ascii="Times New Roman" w:hAnsi="Times New Roman" w:cs="Times New Roman"/>
          <w:color w:val="000000"/>
          <w:szCs w:val="24"/>
        </w:rPr>
        <w:t xml:space="preserve">Production Efficiency of Thai Sugarcane Farmers: Comparison </w:t>
      </w:r>
      <w:proofErr w:type="gramStart"/>
      <w:r w:rsidRPr="00DE6AEB">
        <w:rPr>
          <w:rFonts w:ascii="Times New Roman" w:hAnsi="Times New Roman" w:cs="Times New Roman"/>
          <w:color w:val="000000"/>
          <w:szCs w:val="24"/>
        </w:rPr>
        <w:t>Acros</w:t>
      </w:r>
      <w:proofErr w:type="gramEnd"/>
      <w:r w:rsidRPr="00DE6AEB">
        <w:rPr>
          <w:rFonts w:ascii="Times New Roman" w:hAnsi="Times New Roman" w:cs="Times New Roman"/>
          <w:color w:val="000000"/>
          <w:szCs w:val="24"/>
        </w:rPr>
        <w:t>s Farm Size</w:t>
      </w:r>
      <w:r w:rsidR="00A3404B" w:rsidRPr="00DE6AEB">
        <w:rPr>
          <w:rFonts w:ascii="Times New Roman" w:hAnsi="Times New Roman" w:cs="Times New Roman"/>
          <w:color w:val="000000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Cs w:val="24"/>
        </w:rPr>
        <w:t xml:space="preserve">. Poster presented at </w:t>
      </w:r>
      <w:proofErr w:type="spellStart"/>
      <w:r w:rsidRPr="00DE6AEB">
        <w:rPr>
          <w:rFonts w:ascii="Times New Roman" w:hAnsi="Times New Roman" w:cs="Times New Roman"/>
          <w:color w:val="000000"/>
          <w:szCs w:val="24"/>
        </w:rPr>
        <w:t>Agri</w:t>
      </w:r>
      <w:proofErr w:type="spellEnd"/>
      <w:r w:rsidRPr="00DE6AEB">
        <w:rPr>
          <w:rFonts w:ascii="Times New Roman" w:hAnsi="Times New Roman" w:cs="Times New Roman"/>
          <w:color w:val="000000"/>
          <w:szCs w:val="24"/>
        </w:rPr>
        <w:t>-benchmark Cash Crop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D673E3" w:rsidRPr="00CC660F" w:rsidRDefault="00D673E3" w:rsidP="00892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3" w:hanging="426"/>
        <w:rPr>
          <w:rFonts w:ascii="Times New Roman" w:hAnsi="Times New Roman" w:cs="Times New Roman"/>
          <w:color w:val="000000"/>
          <w:szCs w:val="24"/>
        </w:rPr>
      </w:pPr>
      <w:r w:rsidRPr="00CC660F">
        <w:rPr>
          <w:rFonts w:ascii="Times New Roman" w:hAnsi="Times New Roman" w:cs="Times New Roman"/>
          <w:b/>
          <w:bCs/>
          <w:color w:val="000000"/>
          <w:szCs w:val="24"/>
        </w:rPr>
        <w:t>Athipanyakul, T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.</w:t>
      </w:r>
      <w:r w:rsidRPr="00CC660F">
        <w:rPr>
          <w:rFonts w:ascii="Times New Roman" w:hAnsi="Times New Roman" w:cs="Times New Roman"/>
          <w:color w:val="000000"/>
          <w:szCs w:val="24"/>
        </w:rPr>
        <w:t>, P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proofErr w:type="spellStart"/>
      <w:r w:rsidRPr="00CC660F">
        <w:rPr>
          <w:rFonts w:ascii="Times New Roman" w:hAnsi="Times New Roman" w:cs="Times New Roman"/>
          <w:color w:val="000000"/>
          <w:szCs w:val="24"/>
        </w:rPr>
        <w:t>Jitsaeng</w:t>
      </w:r>
      <w:proofErr w:type="spellEnd"/>
      <w:r w:rsidRPr="00CC660F">
        <w:rPr>
          <w:rFonts w:ascii="Times New Roman" w:hAnsi="Times New Roman" w:cs="Times New Roman"/>
          <w:color w:val="000000"/>
          <w:szCs w:val="24"/>
        </w:rPr>
        <w:t>, N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proofErr w:type="spellStart"/>
      <w:r w:rsidRPr="00CC660F">
        <w:rPr>
          <w:rFonts w:ascii="Times New Roman" w:hAnsi="Times New Roman" w:cs="Times New Roman"/>
          <w:color w:val="000000"/>
          <w:szCs w:val="24"/>
        </w:rPr>
        <w:t>Pongkapan</w:t>
      </w:r>
      <w:proofErr w:type="spellEnd"/>
      <w:r w:rsidRPr="00CC660F">
        <w:rPr>
          <w:rFonts w:ascii="Times New Roman" w:hAnsi="Times New Roman" w:cs="Times New Roman"/>
          <w:color w:val="000000"/>
          <w:szCs w:val="24"/>
        </w:rPr>
        <w:t xml:space="preserve"> and P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proofErr w:type="spellStart"/>
      <w:r w:rsidRPr="00CC660F">
        <w:rPr>
          <w:rFonts w:ascii="Times New Roman" w:hAnsi="Times New Roman" w:cs="Times New Roman"/>
          <w:color w:val="000000"/>
          <w:szCs w:val="24"/>
        </w:rPr>
        <w:t>Pakdee</w:t>
      </w:r>
      <w:proofErr w:type="spellEnd"/>
      <w:r w:rsidRPr="00CC660F">
        <w:rPr>
          <w:rFonts w:ascii="Times New Roman" w:hAnsi="Times New Roman" w:cs="Times New Roman"/>
          <w:color w:val="000000"/>
          <w:szCs w:val="24"/>
          <w:cs/>
        </w:rPr>
        <w:t>. (</w:t>
      </w:r>
      <w:r w:rsidRPr="00CC660F">
        <w:rPr>
          <w:rFonts w:ascii="Times New Roman" w:hAnsi="Times New Roman" w:cs="Times New Roman"/>
          <w:color w:val="000000"/>
          <w:szCs w:val="24"/>
        </w:rPr>
        <w:t>2014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). </w:t>
      </w:r>
      <w:r w:rsidRPr="00CC660F">
        <w:rPr>
          <w:rFonts w:ascii="Times New Roman" w:hAnsi="Times New Roman" w:cs="Times New Roman"/>
          <w:color w:val="000000"/>
          <w:szCs w:val="24"/>
        </w:rPr>
        <w:t>Key Factors for Improving Technical Efficiency of Upland Rice Production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r w:rsidRPr="00CC660F">
        <w:rPr>
          <w:rFonts w:ascii="Times New Roman" w:hAnsi="Times New Roman" w:cs="Times New Roman"/>
          <w:color w:val="000000"/>
          <w:szCs w:val="24"/>
        </w:rPr>
        <w:t>Am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r w:rsidRPr="00CC660F">
        <w:rPr>
          <w:rFonts w:ascii="Times New Roman" w:hAnsi="Times New Roman" w:cs="Times New Roman"/>
          <w:color w:val="000000"/>
          <w:szCs w:val="24"/>
        </w:rPr>
        <w:t>J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r w:rsidRPr="00CC660F">
        <w:rPr>
          <w:rFonts w:ascii="Times New Roman" w:hAnsi="Times New Roman" w:cs="Times New Roman"/>
          <w:color w:val="000000"/>
          <w:szCs w:val="24"/>
        </w:rPr>
        <w:t>Applied Sci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.</w:t>
      </w:r>
      <w:r w:rsidRPr="00CC660F">
        <w:rPr>
          <w:rFonts w:ascii="Times New Roman" w:hAnsi="Times New Roman" w:cs="Times New Roman"/>
          <w:color w:val="000000"/>
          <w:szCs w:val="24"/>
        </w:rPr>
        <w:t>, 11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: </w:t>
      </w:r>
      <w:r w:rsidRPr="00CC660F">
        <w:rPr>
          <w:rFonts w:ascii="Times New Roman" w:hAnsi="Times New Roman" w:cs="Times New Roman"/>
          <w:color w:val="000000"/>
          <w:szCs w:val="24"/>
        </w:rPr>
        <w:t>266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-</w:t>
      </w:r>
      <w:r w:rsidRPr="00CC660F">
        <w:rPr>
          <w:rFonts w:ascii="Times New Roman" w:hAnsi="Times New Roman" w:cs="Times New Roman"/>
          <w:color w:val="000000"/>
          <w:szCs w:val="24"/>
        </w:rPr>
        <w:t>272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</w:p>
    <w:p w:rsidR="00D673E3" w:rsidRPr="00CC660F" w:rsidRDefault="00D673E3" w:rsidP="00892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3" w:hanging="426"/>
        <w:rPr>
          <w:rFonts w:ascii="Times New Roman" w:hAnsi="Times New Roman" w:cs="Times New Roman"/>
          <w:color w:val="000000"/>
          <w:szCs w:val="24"/>
        </w:rPr>
      </w:pPr>
      <w:r w:rsidRPr="00CC660F">
        <w:rPr>
          <w:rFonts w:ascii="Times New Roman" w:hAnsi="Times New Roman" w:cs="Times New Roman"/>
          <w:b/>
          <w:bCs/>
          <w:color w:val="000000"/>
          <w:szCs w:val="24"/>
        </w:rPr>
        <w:t>Athipanyakul, T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. (</w:t>
      </w:r>
      <w:r w:rsidRPr="00CC660F">
        <w:rPr>
          <w:rFonts w:ascii="Times New Roman" w:hAnsi="Times New Roman" w:cs="Times New Roman"/>
          <w:color w:val="000000"/>
          <w:szCs w:val="24"/>
        </w:rPr>
        <w:t>2012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). </w:t>
      </w:r>
      <w:r w:rsidRPr="00CC660F">
        <w:rPr>
          <w:rFonts w:ascii="Times New Roman" w:hAnsi="Times New Roman" w:cs="Times New Roman"/>
          <w:color w:val="000000"/>
          <w:szCs w:val="24"/>
        </w:rPr>
        <w:t xml:space="preserve">Determinant of Good Agricultural Practices 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(</w:t>
      </w:r>
      <w:r w:rsidRPr="00CC660F">
        <w:rPr>
          <w:rFonts w:ascii="Times New Roman" w:hAnsi="Times New Roman" w:cs="Times New Roman"/>
          <w:color w:val="000000"/>
          <w:szCs w:val="24"/>
        </w:rPr>
        <w:t>GAP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) </w:t>
      </w:r>
      <w:r w:rsidRPr="00CC660F">
        <w:rPr>
          <w:rFonts w:ascii="Times New Roman" w:hAnsi="Times New Roman" w:cs="Times New Roman"/>
          <w:color w:val="000000"/>
          <w:szCs w:val="24"/>
        </w:rPr>
        <w:t>Adoption in the Chili Production System in Northern Thailand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: </w:t>
      </w:r>
      <w:r w:rsidRPr="00CC660F">
        <w:rPr>
          <w:rFonts w:ascii="Times New Roman" w:hAnsi="Times New Roman" w:cs="Times New Roman"/>
          <w:color w:val="000000"/>
          <w:szCs w:val="24"/>
        </w:rPr>
        <w:t>A Case of Participatory Approach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 xml:space="preserve">. </w:t>
      </w:r>
      <w:r w:rsidRPr="00CC660F">
        <w:rPr>
          <w:rFonts w:ascii="Times New Roman" w:hAnsi="Times New Roman" w:cs="Times New Roman"/>
          <w:color w:val="000000"/>
          <w:szCs w:val="24"/>
        </w:rPr>
        <w:t>International Journal of Environmental and Rural Development</w:t>
      </w:r>
      <w:r w:rsidRPr="00CC660F">
        <w:rPr>
          <w:rFonts w:ascii="Times New Roman" w:hAnsi="Times New Roman" w:cs="Times New Roman"/>
          <w:color w:val="000000"/>
          <w:szCs w:val="24"/>
          <w:cs/>
        </w:rPr>
        <w:t>.</w:t>
      </w:r>
    </w:p>
    <w:p w:rsidR="00D673E3" w:rsidRDefault="00CC660F" w:rsidP="008928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3" w:hanging="426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Phanthasith,L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., P.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Pakdee</w:t>
      </w:r>
      <w:proofErr w:type="spellEnd"/>
      <w:r w:rsidRPr="00CC660F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CC660F">
        <w:rPr>
          <w:rFonts w:ascii="Times New Roman" w:hAnsi="Times New Roman" w:cs="Times New Roman"/>
          <w:b/>
          <w:bCs/>
          <w:color w:val="000000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. </w:t>
      </w:r>
      <w:proofErr w:type="spellStart"/>
      <w:r w:rsidRPr="00CC660F">
        <w:rPr>
          <w:rFonts w:ascii="Times New Roman" w:hAnsi="Times New Roman" w:cs="Times New Roman"/>
          <w:b/>
          <w:bCs/>
          <w:color w:val="000000"/>
          <w:szCs w:val="24"/>
        </w:rPr>
        <w:t>Athipanyakul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,</w:t>
      </w:r>
      <w:r w:rsidRPr="00CC660F">
        <w:rPr>
          <w:rFonts w:ascii="Times New Roman" w:hAnsi="Times New Roman" w:cs="Times New Roman"/>
          <w:color w:val="000000"/>
          <w:szCs w:val="24"/>
        </w:rPr>
        <w:t xml:space="preserve"> and </w:t>
      </w:r>
      <w:proofErr w:type="spellStart"/>
      <w:r w:rsidRPr="00CC660F">
        <w:rPr>
          <w:rFonts w:ascii="Times New Roman" w:hAnsi="Times New Roman" w:cs="Times New Roman"/>
          <w:color w:val="000000"/>
          <w:szCs w:val="24"/>
        </w:rPr>
        <w:t>H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CC660F">
        <w:rPr>
          <w:rFonts w:ascii="Times New Roman" w:hAnsi="Times New Roman" w:cs="Times New Roman"/>
          <w:color w:val="000000"/>
          <w:szCs w:val="24"/>
        </w:rPr>
        <w:t>Intakanok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. (2013). </w:t>
      </w:r>
      <w:r w:rsidRPr="00CC660F">
        <w:rPr>
          <w:rFonts w:ascii="Times New Roman" w:hAnsi="Times New Roman" w:cs="Times New Roman"/>
          <w:color w:val="000000"/>
          <w:szCs w:val="24"/>
        </w:rPr>
        <w:t xml:space="preserve">Financial Analysis of Rubber Tree and Sugarcane Production in Lao PDR.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Prawarun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Agricultural Journal. 10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( (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2): 221-229. </w:t>
      </w:r>
    </w:p>
    <w:p w:rsidR="003D308A" w:rsidRPr="00CC660F" w:rsidRDefault="003D308A" w:rsidP="00DE6AEB">
      <w:pPr>
        <w:autoSpaceDE w:val="0"/>
        <w:autoSpaceDN w:val="0"/>
        <w:adjustRightInd w:val="0"/>
        <w:spacing w:after="0" w:line="240" w:lineRule="auto"/>
        <w:ind w:left="1276" w:right="3"/>
        <w:rPr>
          <w:rFonts w:ascii="Times New Roman" w:hAnsi="Times New Roman" w:cs="Times New Roman"/>
          <w:color w:val="000000"/>
          <w:szCs w:val="24"/>
        </w:rPr>
      </w:pPr>
    </w:p>
    <w:p w:rsidR="00D673E3" w:rsidRPr="00BA3373" w:rsidRDefault="00D673E3" w:rsidP="00BA3373">
      <w:pPr>
        <w:pStyle w:val="a3"/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left="1276" w:right="288" w:hanging="283"/>
        <w:jc w:val="both"/>
        <w:rPr>
          <w:rFonts w:cs="Times New Roman"/>
          <w:bCs/>
        </w:rPr>
      </w:pPr>
    </w:p>
    <w:p w:rsidR="007561BB" w:rsidRDefault="007561BB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 w:cs="Times New Roman"/>
          <w:b/>
          <w:u w:val="single"/>
        </w:rPr>
      </w:pPr>
      <w:r w:rsidRPr="00CC660F">
        <w:rPr>
          <w:rFonts w:ascii="Times New Roman" w:hAnsi="Times New Roman" w:cs="Times New Roman"/>
          <w:b/>
          <w:u w:val="single"/>
        </w:rPr>
        <w:t>RESEARCH PROJECTS</w:t>
      </w:r>
    </w:p>
    <w:p w:rsidR="000F201E" w:rsidRPr="000F201E" w:rsidRDefault="000F201E" w:rsidP="007561B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480" w:lineRule="auto"/>
        <w:ind w:right="288"/>
        <w:jc w:val="both"/>
        <w:rPr>
          <w:rFonts w:ascii="Times New Roman" w:hAnsi="Times New Roman"/>
          <w:b/>
          <w:caps/>
          <w:cs/>
        </w:rPr>
      </w:pPr>
      <w:r w:rsidRPr="000F201E">
        <w:rPr>
          <w:rFonts w:ascii="Times New Roman" w:hAnsi="Times New Roman" w:cs="Times New Roman"/>
          <w:b/>
          <w:caps/>
        </w:rPr>
        <w:tab/>
        <w:t xml:space="preserve">Completed 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Marketing Possibility of Upland Rice in Upper Northeastern, Thailand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>.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 xml:space="preserve">Socioeconomics and Behavioral Factors Affecting Adoption of Chili GAP in </w:t>
      </w:r>
      <w:proofErr w:type="spellStart"/>
      <w:r w:rsidRPr="008928B8">
        <w:rPr>
          <w:rFonts w:ascii="Times New Roman" w:hAnsi="Times New Roman" w:cs="Times New Roman"/>
          <w:color w:val="000000"/>
          <w:szCs w:val="24"/>
        </w:rPr>
        <w:t>Chaiyaphum</w:t>
      </w:r>
      <w:proofErr w:type="spellEnd"/>
      <w:r w:rsidRPr="008928B8">
        <w:rPr>
          <w:rFonts w:ascii="Times New Roman" w:hAnsi="Times New Roman" w:cs="Times New Roman"/>
          <w:color w:val="000000"/>
          <w:szCs w:val="24"/>
        </w:rPr>
        <w:t xml:space="preserve"> Province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>.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Sustainable Management of Upland Rice Production and Marketing in Upper Northeastern, Thailand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>.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 xml:space="preserve">Development of Supply Chain of Chili GAP in </w:t>
      </w:r>
      <w:proofErr w:type="spellStart"/>
      <w:r w:rsidRPr="008928B8">
        <w:rPr>
          <w:rFonts w:ascii="Times New Roman" w:hAnsi="Times New Roman" w:cs="Times New Roman"/>
          <w:color w:val="000000"/>
          <w:szCs w:val="24"/>
        </w:rPr>
        <w:t>Chaiyaphum</w:t>
      </w:r>
      <w:proofErr w:type="spellEnd"/>
      <w:r w:rsidRPr="008928B8">
        <w:rPr>
          <w:rFonts w:ascii="Times New Roman" w:hAnsi="Times New Roman" w:cs="Times New Roman"/>
          <w:color w:val="000000"/>
          <w:szCs w:val="24"/>
        </w:rPr>
        <w:t xml:space="preserve"> Province, Thailand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 xml:space="preserve">Cost of Sugarcane Production in Thailand and its Knowledge Transfer 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Research and Development of Sugarcane Farm Business for Sustainable Cane and Sugar Industry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Economics Feasibility of Poisoned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>-</w:t>
      </w:r>
      <w:r w:rsidRPr="008928B8">
        <w:rPr>
          <w:rFonts w:ascii="Times New Roman" w:hAnsi="Times New Roman" w:cs="Times New Roman"/>
          <w:color w:val="000000"/>
          <w:szCs w:val="24"/>
        </w:rPr>
        <w:t>free Dried Chili for Food Industry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 xml:space="preserve">. 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 xml:space="preserve">Marketing and Production System of </w:t>
      </w:r>
      <w:proofErr w:type="spellStart"/>
      <w:r w:rsidRPr="008928B8">
        <w:rPr>
          <w:rFonts w:ascii="Times New Roman" w:hAnsi="Times New Roman" w:cs="Times New Roman"/>
          <w:color w:val="000000"/>
          <w:szCs w:val="24"/>
        </w:rPr>
        <w:t>Pummelo</w:t>
      </w:r>
      <w:proofErr w:type="spellEnd"/>
      <w:r w:rsidRPr="008928B8">
        <w:rPr>
          <w:rFonts w:ascii="Times New Roman" w:hAnsi="Times New Roman" w:cs="Times New Roman"/>
          <w:color w:val="000000"/>
          <w:szCs w:val="24"/>
        </w:rPr>
        <w:t xml:space="preserve"> in Northeastern Region of Thailand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>.</w:t>
      </w:r>
    </w:p>
    <w:p w:rsidR="000F201E" w:rsidRPr="008928B8" w:rsidRDefault="000F201E" w:rsidP="008928B8">
      <w:pPr>
        <w:numPr>
          <w:ilvl w:val="0"/>
          <w:numId w:val="12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Research and De</w:t>
      </w:r>
      <w:r w:rsidRPr="008928B8">
        <w:rPr>
          <w:rFonts w:ascii="Times New Roman" w:hAnsi="Times New Roman" w:cs="Times New Roman"/>
          <w:color w:val="000000"/>
          <w:szCs w:val="30"/>
        </w:rPr>
        <w:t>velopment of Sugarcane Business for the Sustainability of Cane and Sugar Industry</w:t>
      </w:r>
    </w:p>
    <w:p w:rsidR="000F201E" w:rsidRPr="008928B8" w:rsidRDefault="000F201E" w:rsidP="008928B8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Which Price Level of Chili can Motivate Producers, who have Different Risk Attitude, to Adopt GAP?</w:t>
      </w:r>
    </w:p>
    <w:p w:rsidR="000F201E" w:rsidRPr="008928B8" w:rsidRDefault="000F201E" w:rsidP="008928B8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993" w:hanging="426"/>
        <w:rPr>
          <w:rFonts w:ascii="Times New Roman" w:hAnsi="Times New Roman" w:cs="Times New Roman"/>
          <w:color w:val="000000"/>
          <w:szCs w:val="24"/>
        </w:rPr>
      </w:pPr>
      <w:r w:rsidRPr="008928B8">
        <w:rPr>
          <w:rFonts w:ascii="Times New Roman" w:hAnsi="Times New Roman" w:cs="Times New Roman"/>
          <w:color w:val="000000"/>
          <w:szCs w:val="24"/>
        </w:rPr>
        <w:t>Strategic Management of Cassava Production in Northeastern Thailand</w:t>
      </w:r>
      <w:r w:rsidRPr="008928B8">
        <w:rPr>
          <w:rFonts w:ascii="Times New Roman" w:hAnsi="Times New Roman" w:cs="Times New Roman"/>
          <w:color w:val="000000"/>
          <w:szCs w:val="24"/>
          <w:cs/>
        </w:rPr>
        <w:t xml:space="preserve">. </w:t>
      </w:r>
    </w:p>
    <w:p w:rsidR="000F201E" w:rsidRDefault="000F201E" w:rsidP="000F201E">
      <w:pPr>
        <w:spacing w:after="0" w:line="240" w:lineRule="auto"/>
        <w:ind w:left="720"/>
        <w:rPr>
          <w:rFonts w:ascii="Arial" w:hAnsi="Arial" w:cs="Angsana New"/>
          <w:color w:val="000000"/>
          <w:szCs w:val="24"/>
        </w:rPr>
      </w:pPr>
    </w:p>
    <w:p w:rsidR="008928B8" w:rsidRDefault="008928B8">
      <w:pPr>
        <w:rPr>
          <w:rFonts w:ascii="Arial" w:hAnsi="Arial" w:cs="Angsana New"/>
          <w:b/>
          <w:bCs/>
          <w:color w:val="000000"/>
          <w:szCs w:val="24"/>
        </w:rPr>
      </w:pPr>
      <w:r>
        <w:rPr>
          <w:rFonts w:ascii="Arial" w:hAnsi="Arial" w:cs="Angsana New"/>
          <w:b/>
          <w:bCs/>
          <w:color w:val="000000"/>
          <w:szCs w:val="24"/>
        </w:rPr>
        <w:br w:type="page"/>
      </w:r>
    </w:p>
    <w:p w:rsidR="000F201E" w:rsidRDefault="000F201E" w:rsidP="000F201E">
      <w:pPr>
        <w:spacing w:after="0" w:line="240" w:lineRule="auto"/>
        <w:ind w:left="720"/>
        <w:rPr>
          <w:rFonts w:ascii="Arial" w:hAnsi="Arial" w:cs="Angsana New"/>
          <w:b/>
          <w:bCs/>
          <w:color w:val="000000"/>
          <w:szCs w:val="24"/>
        </w:rPr>
      </w:pPr>
      <w:r w:rsidRPr="000F201E">
        <w:rPr>
          <w:rFonts w:ascii="Arial" w:hAnsi="Arial" w:cs="Angsana New"/>
          <w:b/>
          <w:bCs/>
          <w:color w:val="000000"/>
          <w:szCs w:val="24"/>
        </w:rPr>
        <w:lastRenderedPageBreak/>
        <w:t>ON GOING PROJECT</w:t>
      </w:r>
    </w:p>
    <w:p w:rsidR="000F201E" w:rsidRPr="008928B8" w:rsidRDefault="000F201E" w:rsidP="000F201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F201E" w:rsidRPr="008928B8" w:rsidRDefault="000F201E" w:rsidP="008928B8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8928B8">
        <w:rPr>
          <w:rFonts w:cs="Times New Roman"/>
          <w:color w:val="000000"/>
          <w:szCs w:val="24"/>
        </w:rPr>
        <w:t xml:space="preserve">Modelling for Agricultural Resource Management of Small Scales Sugarcane Farmers in </w:t>
      </w:r>
      <w:proofErr w:type="spellStart"/>
      <w:r w:rsidRPr="008928B8">
        <w:rPr>
          <w:rFonts w:cs="Times New Roman"/>
          <w:color w:val="000000"/>
          <w:szCs w:val="24"/>
        </w:rPr>
        <w:t>Chaiyaphoom</w:t>
      </w:r>
      <w:proofErr w:type="spellEnd"/>
      <w:r w:rsidRPr="008928B8">
        <w:rPr>
          <w:rFonts w:cs="Times New Roman"/>
          <w:color w:val="000000"/>
          <w:szCs w:val="24"/>
        </w:rPr>
        <w:t xml:space="preserve"> Province</w:t>
      </w:r>
    </w:p>
    <w:p w:rsidR="007E190A" w:rsidRPr="008928B8" w:rsidRDefault="000F201E" w:rsidP="008928B8">
      <w:pPr>
        <w:pStyle w:val="a3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8928B8">
        <w:rPr>
          <w:rFonts w:cs="Times New Roman"/>
          <w:color w:val="000000"/>
          <w:szCs w:val="24"/>
        </w:rPr>
        <w:t>The Industry of Sugarcane Harvester and its Investment for Sustainability of Sugarcane BusinessDevelopment</w:t>
      </w:r>
    </w:p>
    <w:p w:rsidR="007561BB" w:rsidRDefault="007561BB" w:rsidP="00821224">
      <w:pPr>
        <w:rPr>
          <w:rFonts w:ascii="Times New Roman" w:hAnsi="Times New Roman" w:cs="Times New Roman"/>
          <w:b/>
          <w:bCs/>
          <w:u w:val="single"/>
        </w:rPr>
      </w:pPr>
      <w:r w:rsidRPr="00CC660F">
        <w:rPr>
          <w:rFonts w:ascii="Times New Roman" w:hAnsi="Times New Roman" w:cs="Times New Roman"/>
          <w:b/>
          <w:bCs/>
          <w:u w:val="single"/>
        </w:rPr>
        <w:t xml:space="preserve">WORK EXPERIENCES </w:t>
      </w:r>
    </w:p>
    <w:tbl>
      <w:tblPr>
        <w:tblStyle w:val="a6"/>
        <w:tblW w:w="0" w:type="auto"/>
        <w:tblLook w:val="04A0"/>
      </w:tblPr>
      <w:tblGrid>
        <w:gridCol w:w="4508"/>
        <w:gridCol w:w="4508"/>
      </w:tblGrid>
      <w:tr w:rsidR="009E59D4" w:rsidTr="009E59D4">
        <w:tc>
          <w:tcPr>
            <w:tcW w:w="4508" w:type="dxa"/>
          </w:tcPr>
          <w:p w:rsidR="009E59D4" w:rsidRDefault="009E59D4" w:rsidP="007561BB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Cs w:val="24"/>
              </w:rPr>
              <w:t>2015 to present</w:t>
            </w:r>
          </w:p>
        </w:tc>
        <w:tc>
          <w:tcPr>
            <w:tcW w:w="4508" w:type="dxa"/>
          </w:tcPr>
          <w:p w:rsidR="009E59D4" w:rsidRDefault="009E59D4" w:rsidP="009E59D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Lecturer at </w:t>
            </w:r>
            <w:r w:rsidRPr="00B24C90">
              <w:rPr>
                <w:rFonts w:ascii="Arial" w:hAnsi="Arial" w:cs="Arial"/>
                <w:color w:val="000000"/>
                <w:szCs w:val="24"/>
              </w:rPr>
              <w:t xml:space="preserve">Department of Agricultural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and Resource </w:t>
            </w:r>
            <w:r w:rsidRPr="00B24C90">
              <w:rPr>
                <w:rFonts w:ascii="Arial" w:hAnsi="Arial" w:cs="Arial"/>
                <w:color w:val="000000"/>
                <w:szCs w:val="24"/>
              </w:rPr>
              <w:t xml:space="preserve">Economics,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Kasetsart</w:t>
            </w:r>
            <w:proofErr w:type="spellEnd"/>
            <w:r w:rsidRPr="00B24C90">
              <w:rPr>
                <w:rFonts w:ascii="Arial" w:hAnsi="Arial" w:cs="Arial"/>
                <w:color w:val="000000"/>
                <w:szCs w:val="24"/>
              </w:rPr>
              <w:t xml:space="preserve"> University</w:t>
            </w:r>
          </w:p>
        </w:tc>
      </w:tr>
      <w:tr w:rsidR="009E59D4" w:rsidTr="009E59D4">
        <w:tc>
          <w:tcPr>
            <w:tcW w:w="4508" w:type="dxa"/>
          </w:tcPr>
          <w:p w:rsidR="009E59D4" w:rsidRDefault="009E59D4" w:rsidP="007561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2001-2015</w:t>
            </w:r>
          </w:p>
        </w:tc>
        <w:tc>
          <w:tcPr>
            <w:tcW w:w="4508" w:type="dxa"/>
          </w:tcPr>
          <w:p w:rsidR="009E59D4" w:rsidRDefault="009E59D4" w:rsidP="009E59D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Lecturer at </w:t>
            </w:r>
            <w:r w:rsidRPr="00B24C90">
              <w:rPr>
                <w:rFonts w:ascii="Arial" w:hAnsi="Arial" w:cs="Arial"/>
                <w:color w:val="000000"/>
                <w:szCs w:val="24"/>
              </w:rPr>
              <w:t xml:space="preserve">Department of Agricultural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and Resource </w:t>
            </w:r>
            <w:r w:rsidRPr="00B24C90">
              <w:rPr>
                <w:rFonts w:ascii="Arial" w:hAnsi="Arial" w:cs="Arial"/>
                <w:color w:val="000000"/>
                <w:szCs w:val="24"/>
              </w:rPr>
              <w:t xml:space="preserve">Economics,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Kasetsart</w:t>
            </w:r>
            <w:proofErr w:type="spellEnd"/>
            <w:r w:rsidRPr="00B24C90">
              <w:rPr>
                <w:rFonts w:ascii="Arial" w:hAnsi="Arial" w:cs="Arial"/>
                <w:color w:val="000000"/>
                <w:szCs w:val="24"/>
              </w:rPr>
              <w:t xml:space="preserve"> University</w:t>
            </w:r>
          </w:p>
        </w:tc>
      </w:tr>
      <w:tr w:rsidR="009E59D4" w:rsidTr="009E59D4">
        <w:tc>
          <w:tcPr>
            <w:tcW w:w="4508" w:type="dxa"/>
          </w:tcPr>
          <w:p w:rsidR="009E59D4" w:rsidRDefault="009E59D4" w:rsidP="007561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4508" w:type="dxa"/>
          </w:tcPr>
          <w:p w:rsidR="009E59D4" w:rsidRDefault="009E59D4" w:rsidP="009E59D4">
            <w:pPr>
              <w:rPr>
                <w:rFonts w:ascii="Times New Roman" w:hAnsi="Times New Roman" w:cs="Times New Roman"/>
              </w:rPr>
            </w:pPr>
            <w:r w:rsidRPr="00004D93">
              <w:rPr>
                <w:rFonts w:ascii="Arial" w:hAnsi="Arial" w:cs="Arial"/>
                <w:color w:val="000000"/>
                <w:szCs w:val="24"/>
              </w:rPr>
              <w:t xml:space="preserve">Assistant Dean for Academic Affairs, Faculty of Agriculture, </w:t>
            </w:r>
            <w:proofErr w:type="spellStart"/>
            <w:r w:rsidRPr="00004D93">
              <w:rPr>
                <w:rFonts w:ascii="Arial" w:hAnsi="Arial" w:cs="Arial"/>
                <w:color w:val="000000"/>
                <w:szCs w:val="24"/>
              </w:rPr>
              <w:t>KhonKaen</w:t>
            </w:r>
            <w:proofErr w:type="spellEnd"/>
            <w:r w:rsidRPr="00004D93">
              <w:rPr>
                <w:rFonts w:ascii="Arial" w:hAnsi="Arial" w:cs="Arial"/>
                <w:color w:val="000000"/>
                <w:szCs w:val="24"/>
              </w:rPr>
              <w:t xml:space="preserve"> University</w:t>
            </w:r>
          </w:p>
        </w:tc>
      </w:tr>
    </w:tbl>
    <w:p w:rsidR="00821224" w:rsidRDefault="00821224" w:rsidP="007561BB">
      <w:pPr>
        <w:tabs>
          <w:tab w:val="center" w:pos="4968"/>
        </w:tabs>
        <w:spacing w:line="480" w:lineRule="auto"/>
        <w:ind w:right="288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7561BB" w:rsidRPr="00CC660F" w:rsidRDefault="007561BB" w:rsidP="007561BB">
      <w:pPr>
        <w:tabs>
          <w:tab w:val="center" w:pos="4968"/>
        </w:tabs>
        <w:spacing w:line="480" w:lineRule="auto"/>
        <w:ind w:right="288"/>
        <w:rPr>
          <w:rFonts w:ascii="Times New Roman" w:hAnsi="Times New Roman" w:cs="Times New Roman"/>
          <w:b/>
          <w:bCs/>
          <w:spacing w:val="-2"/>
          <w:u w:val="single"/>
        </w:rPr>
      </w:pPr>
      <w:r w:rsidRPr="00CC660F">
        <w:rPr>
          <w:rFonts w:ascii="Times New Roman" w:hAnsi="Times New Roman" w:cs="Times New Roman"/>
          <w:b/>
          <w:bCs/>
          <w:spacing w:val="-2"/>
          <w:u w:val="single"/>
        </w:rPr>
        <w:t>CONTACT</w:t>
      </w:r>
    </w:p>
    <w:p w:rsidR="007561BB" w:rsidRDefault="007561BB" w:rsidP="00B85866">
      <w:pPr>
        <w:tabs>
          <w:tab w:val="center" w:pos="4968"/>
        </w:tabs>
        <w:spacing w:line="480" w:lineRule="auto"/>
        <w:ind w:right="288"/>
        <w:jc w:val="both"/>
        <w:rPr>
          <w:rFonts w:ascii="Times New Roman" w:hAnsi="Times New Roman" w:cs="Times New Roman"/>
          <w:b/>
          <w:bCs/>
          <w:spacing w:val="-2"/>
        </w:rPr>
      </w:pPr>
      <w:r w:rsidRPr="00CC660F">
        <w:rPr>
          <w:rFonts w:ascii="Times New Roman" w:hAnsi="Times New Roman" w:cs="Times New Roman"/>
          <w:b/>
          <w:bCs/>
          <w:spacing w:val="-2"/>
        </w:rPr>
        <w:t>TELEPHONE NUMBER</w:t>
      </w:r>
    </w:p>
    <w:p w:rsidR="007E190A" w:rsidRPr="007E190A" w:rsidRDefault="007E190A" w:rsidP="00B85866">
      <w:pPr>
        <w:tabs>
          <w:tab w:val="center" w:pos="4968"/>
        </w:tabs>
        <w:spacing w:line="480" w:lineRule="auto"/>
        <w:ind w:right="288"/>
        <w:jc w:val="both"/>
        <w:rPr>
          <w:rFonts w:ascii="Times New Roman" w:hAnsi="Times New Roman" w:cs="Times New Roman"/>
          <w:spacing w:val="-2"/>
        </w:rPr>
      </w:pPr>
      <w:r w:rsidRPr="007E190A">
        <w:rPr>
          <w:rFonts w:ascii="Times New Roman" w:hAnsi="Times New Roman" w:cs="Times New Roman"/>
          <w:spacing w:val="-2"/>
        </w:rPr>
        <w:t>+66 (0) 91-229-8686</w:t>
      </w:r>
    </w:p>
    <w:p w:rsidR="007561BB" w:rsidRPr="00CC660F" w:rsidRDefault="007561BB" w:rsidP="007561BB">
      <w:pPr>
        <w:tabs>
          <w:tab w:val="center" w:pos="4968"/>
        </w:tabs>
        <w:spacing w:line="480" w:lineRule="auto"/>
        <w:ind w:right="288"/>
        <w:rPr>
          <w:rFonts w:ascii="Times New Roman" w:hAnsi="Times New Roman" w:cs="Times New Roman"/>
          <w:b/>
          <w:bCs/>
          <w:spacing w:val="-2"/>
        </w:rPr>
      </w:pPr>
      <w:r w:rsidRPr="00CC660F">
        <w:rPr>
          <w:rFonts w:ascii="Times New Roman" w:hAnsi="Times New Roman" w:cs="Times New Roman"/>
          <w:b/>
          <w:bCs/>
          <w:spacing w:val="-2"/>
        </w:rPr>
        <w:t>E</w:t>
      </w:r>
      <w:r w:rsidRPr="00CC660F">
        <w:rPr>
          <w:rFonts w:ascii="Times New Roman" w:hAnsi="Times New Roman" w:cs="Times New Roman"/>
          <w:b/>
          <w:bCs/>
          <w:spacing w:val="-2"/>
          <w:szCs w:val="22"/>
          <w:cs/>
        </w:rPr>
        <w:t>-</w:t>
      </w:r>
      <w:r w:rsidRPr="00CC660F">
        <w:rPr>
          <w:rFonts w:ascii="Times New Roman" w:hAnsi="Times New Roman" w:cs="Times New Roman"/>
          <w:b/>
          <w:bCs/>
          <w:spacing w:val="-2"/>
        </w:rPr>
        <w:t xml:space="preserve">MAILADDRESS </w:t>
      </w:r>
    </w:p>
    <w:p w:rsidR="007561BB" w:rsidRPr="00E33478" w:rsidRDefault="00A3404B">
      <w:pPr>
        <w:rPr>
          <w:rFonts w:ascii="Times New Roman" w:hAnsi="Times New Roman" w:cs="Times New Roman"/>
        </w:rPr>
      </w:pPr>
      <w:hyperlink r:id="rId7" w:history="1">
        <w:r w:rsidR="007E190A" w:rsidRPr="004D26B8">
          <w:rPr>
            <w:rStyle w:val="a5"/>
            <w:rFonts w:ascii="Times New Roman" w:hAnsi="Times New Roman" w:cs="Times New Roman"/>
            <w:lang w:val="de-DE"/>
          </w:rPr>
          <w:t>thanaporn.at</w:t>
        </w:r>
        <w:r w:rsidR="007E190A" w:rsidRPr="004D26B8">
          <w:rPr>
            <w:rStyle w:val="a5"/>
            <w:rFonts w:ascii="Times New Roman" w:hAnsi="Times New Roman"/>
          </w:rPr>
          <w:t>@</w:t>
        </w:r>
        <w:r w:rsidR="007E190A" w:rsidRPr="004D26B8">
          <w:rPr>
            <w:rStyle w:val="a5"/>
            <w:rFonts w:ascii="Times New Roman" w:hAnsi="Times New Roman" w:cs="Times New Roman"/>
            <w:lang w:val="de-DE"/>
          </w:rPr>
          <w:t>ku.th</w:t>
        </w:r>
      </w:hyperlink>
    </w:p>
    <w:sectPr w:rsidR="007561BB" w:rsidRPr="00E33478" w:rsidSect="0027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9C2"/>
    <w:multiLevelType w:val="hybridMultilevel"/>
    <w:tmpl w:val="BE74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5C2"/>
    <w:multiLevelType w:val="hybridMultilevel"/>
    <w:tmpl w:val="B5E8F1F6"/>
    <w:lvl w:ilvl="0" w:tplc="7464C2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2E0A"/>
    <w:multiLevelType w:val="hybridMultilevel"/>
    <w:tmpl w:val="89F62B18"/>
    <w:lvl w:ilvl="0" w:tplc="860E35A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6F8C"/>
    <w:multiLevelType w:val="multilevel"/>
    <w:tmpl w:val="645C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0991B75"/>
    <w:multiLevelType w:val="hybridMultilevel"/>
    <w:tmpl w:val="0C20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D3D"/>
    <w:multiLevelType w:val="hybridMultilevel"/>
    <w:tmpl w:val="CE4A7B3E"/>
    <w:lvl w:ilvl="0" w:tplc="20FCBB6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31BE4"/>
    <w:multiLevelType w:val="hybridMultilevel"/>
    <w:tmpl w:val="BC2ED01C"/>
    <w:lvl w:ilvl="0" w:tplc="7A58E5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473D"/>
    <w:multiLevelType w:val="hybridMultilevel"/>
    <w:tmpl w:val="82AC90CC"/>
    <w:lvl w:ilvl="0" w:tplc="43E03676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A2A97"/>
    <w:multiLevelType w:val="hybridMultilevel"/>
    <w:tmpl w:val="431CD778"/>
    <w:lvl w:ilvl="0" w:tplc="CD9ED3CC">
      <w:start w:val="1"/>
      <w:numFmt w:val="decimal"/>
      <w:lvlText w:val="(%1)"/>
      <w:lvlJc w:val="left"/>
      <w:pPr>
        <w:ind w:left="99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000738"/>
    <w:multiLevelType w:val="hybridMultilevel"/>
    <w:tmpl w:val="39585744"/>
    <w:lvl w:ilvl="0" w:tplc="CD9ED3CC">
      <w:start w:val="1"/>
      <w:numFmt w:val="decimal"/>
      <w:lvlText w:val="(%1)"/>
      <w:lvlJc w:val="left"/>
      <w:pPr>
        <w:ind w:left="126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92535"/>
    <w:multiLevelType w:val="hybridMultilevel"/>
    <w:tmpl w:val="38CA1A0C"/>
    <w:lvl w:ilvl="0" w:tplc="7FCE61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4BB"/>
    <w:multiLevelType w:val="hybridMultilevel"/>
    <w:tmpl w:val="7EDAF686"/>
    <w:lvl w:ilvl="0" w:tplc="95BE0022">
      <w:start w:val="19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F76D2"/>
    <w:multiLevelType w:val="hybridMultilevel"/>
    <w:tmpl w:val="BE74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61BB"/>
    <w:rsid w:val="000F201E"/>
    <w:rsid w:val="00273F57"/>
    <w:rsid w:val="002A5CD8"/>
    <w:rsid w:val="003D308A"/>
    <w:rsid w:val="00404F85"/>
    <w:rsid w:val="00547AA1"/>
    <w:rsid w:val="005645DD"/>
    <w:rsid w:val="00710A13"/>
    <w:rsid w:val="007561BB"/>
    <w:rsid w:val="007C5382"/>
    <w:rsid w:val="007E190A"/>
    <w:rsid w:val="00821224"/>
    <w:rsid w:val="008928B8"/>
    <w:rsid w:val="009E59D4"/>
    <w:rsid w:val="00A3404B"/>
    <w:rsid w:val="00A837C0"/>
    <w:rsid w:val="00B24C90"/>
    <w:rsid w:val="00B654F2"/>
    <w:rsid w:val="00B85866"/>
    <w:rsid w:val="00BA3373"/>
    <w:rsid w:val="00C553A9"/>
    <w:rsid w:val="00C91D80"/>
    <w:rsid w:val="00CC660F"/>
    <w:rsid w:val="00D673E3"/>
    <w:rsid w:val="00DE6AEB"/>
    <w:rsid w:val="00E3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">
    <w:name w:val="SUB"/>
    <w:basedOn w:val="a0"/>
    <w:rsid w:val="007561BB"/>
    <w:rPr>
      <w:rFonts w:ascii="Swiss Light 10pt" w:hAnsi="Swiss Light 10pt"/>
      <w:sz w:val="29"/>
      <w:szCs w:val="29"/>
      <w:lang w:val="en-US"/>
    </w:rPr>
  </w:style>
  <w:style w:type="paragraph" w:styleId="a3">
    <w:name w:val="List Paragraph"/>
    <w:basedOn w:val="a"/>
    <w:uiPriority w:val="34"/>
    <w:qFormat/>
    <w:rsid w:val="00D673E3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4">
    <w:name w:val="No Spacing"/>
    <w:uiPriority w:val="1"/>
    <w:qFormat/>
    <w:rsid w:val="00D673E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5">
    <w:name w:val="Hyperlink"/>
    <w:basedOn w:val="a0"/>
    <w:uiPriority w:val="99"/>
    <w:unhideWhenUsed/>
    <w:rsid w:val="007E19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90A"/>
    <w:rPr>
      <w:color w:val="808080"/>
      <w:shd w:val="clear" w:color="auto" w:fill="E6E6E6"/>
    </w:rPr>
  </w:style>
  <w:style w:type="paragraph" w:customStyle="1" w:styleId="bodytext1">
    <w:name w:val="bodytext1"/>
    <w:basedOn w:val="a"/>
    <w:rsid w:val="00E33478"/>
    <w:pPr>
      <w:spacing w:before="120" w:after="0" w:line="336" w:lineRule="auto"/>
    </w:pPr>
    <w:rPr>
      <w:rFonts w:ascii="Arial" w:eastAsia="Times New Roman" w:hAnsi="Arial" w:cs="Tahoma"/>
      <w:color w:val="333333"/>
      <w:sz w:val="18"/>
      <w:szCs w:val="18"/>
    </w:rPr>
  </w:style>
  <w:style w:type="table" w:styleId="a6">
    <w:name w:val="Table Grid"/>
    <w:basedOn w:val="a1"/>
    <w:uiPriority w:val="59"/>
    <w:unhideWhenUsed/>
    <w:rsid w:val="0071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aporn.at@ku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rdi.ku.ac.th/kur3/presentDetail.aspx?id=23772" TargetMode="External"/><Relationship Id="rId5" Type="http://schemas.openxmlformats.org/officeDocument/2006/relationships/hyperlink" Target="https://research.rdi.ku.ac.th/kur3/presentDetail.aspx?id=22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2017-09-11T06:47:00Z</dcterms:created>
  <dcterms:modified xsi:type="dcterms:W3CDTF">2017-09-11T06:47:00Z</dcterms:modified>
</cp:coreProperties>
</file>